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C615A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9F409A" w:rsidRPr="006A2827" w:rsidRDefault="009F409A" w:rsidP="009F409A">
      <w:pPr>
        <w:spacing w:after="120" w:line="252" w:lineRule="auto"/>
        <w:rPr>
          <w:rFonts w:ascii="Arial" w:eastAsia="Calibri" w:hAnsi="Arial"/>
          <w:color w:val="AA2454"/>
        </w:rPr>
      </w:pPr>
      <w:r w:rsidRPr="006A2827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6A2827">
        <w:rPr>
          <w:rFonts w:ascii="Arial" w:eastAsia="Calibri" w:hAnsi="Arial" w:cs="Arial"/>
          <w:color w:val="AA2454"/>
        </w:rPr>
        <w:t>Day-Ahead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6A2827">
        <w:rPr>
          <w:rFonts w:ascii="Arial" w:eastAsia="Calibri" w:hAnsi="Arial" w:cs="Arial"/>
          <w:color w:val="AA2454"/>
        </w:rPr>
        <w:t>Physical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 Futures (</w:t>
      </w:r>
      <w:proofErr w:type="spellStart"/>
      <w:r w:rsidRPr="006A2827">
        <w:rPr>
          <w:rFonts w:ascii="Arial" w:eastAsia="Calibri" w:hAnsi="Arial" w:cs="Arial"/>
          <w:color w:val="AA2454"/>
        </w:rPr>
        <w:t>PhF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6A2827">
        <w:rPr>
          <w:rFonts w:ascii="Arial" w:eastAsia="Calibri" w:hAnsi="Arial" w:cs="Arial"/>
          <w:color w:val="AA2454"/>
        </w:rPr>
        <w:t>Markets</w:t>
      </w:r>
      <w:proofErr w:type="spellEnd"/>
      <w:r w:rsidRPr="006A2827">
        <w:rPr>
          <w:rFonts w:ascii="Arial" w:eastAsia="Calibri" w:hAnsi="Arial" w:cs="Arial"/>
          <w:color w:val="AA2454"/>
        </w:rPr>
        <w:t xml:space="preserve"> /</w:t>
      </w:r>
    </w:p>
    <w:p w:rsidR="009F409A" w:rsidRPr="00AC615A" w:rsidRDefault="009F409A" w:rsidP="009F409A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6A2827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6A2827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6A2827">
        <w:rPr>
          <w:rFonts w:ascii="Arial" w:eastAsia="Calibri" w:hAnsi="Arial" w:cs="Arial"/>
          <w:i/>
          <w:color w:val="5E5E5E"/>
        </w:rPr>
        <w:t xml:space="preserve"> Fizikai Szállítású (</w:t>
      </w:r>
      <w:proofErr w:type="spellStart"/>
      <w:r w:rsidRPr="006A2827">
        <w:rPr>
          <w:rFonts w:ascii="Arial" w:eastAsia="Calibri" w:hAnsi="Arial" w:cs="Arial"/>
          <w:i/>
          <w:color w:val="5E5E5E"/>
        </w:rPr>
        <w:t>PhF</w:t>
      </w:r>
      <w:proofErr w:type="spellEnd"/>
      <w:r w:rsidRPr="006A2827">
        <w:rPr>
          <w:rFonts w:ascii="Arial" w:eastAsia="Calibri" w:hAnsi="Arial" w:cs="Arial"/>
          <w:i/>
          <w:color w:val="5E5E5E"/>
        </w:rPr>
        <w:t>) Piacai</w:t>
      </w: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Notice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AC615A">
        <w:rPr>
          <w:rFonts w:ascii="Arial" w:eastAsia="Calibri" w:hAnsi="Arial" w:cs="Arial"/>
          <w:b/>
          <w:color w:val="AA2454"/>
        </w:rPr>
        <w:t>:</w:t>
      </w:r>
      <w:r w:rsidRPr="00AC615A">
        <w:rPr>
          <w:rFonts w:ascii="Arial" w:eastAsia="Calibri" w:hAnsi="Arial" w:cs="Arial"/>
          <w:color w:val="AA2454"/>
        </w:rPr>
        <w:t xml:space="preserve">  </w:t>
      </w:r>
      <w:r w:rsidRPr="00AC615A">
        <w:rPr>
          <w:rFonts w:ascii="Arial" w:eastAsia="Calibri" w:hAnsi="Arial" w:cs="Arial"/>
          <w:color w:val="AA2454"/>
        </w:rPr>
        <w:tab/>
      </w:r>
      <w:r>
        <w:rPr>
          <w:rFonts w:ascii="Arial" w:eastAsia="Calibri" w:hAnsi="Arial" w:cs="Arial"/>
          <w:color w:val="5E5E5E"/>
        </w:rPr>
        <w:t>CX-MN-2014-0001</w:t>
      </w:r>
      <w:proofErr w:type="gramEnd"/>
    </w:p>
    <w:p w:rsidR="009F409A" w:rsidRPr="00AC615A" w:rsidRDefault="009F409A" w:rsidP="009F40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C615A">
        <w:rPr>
          <w:rFonts w:ascii="Arial" w:eastAsia="Calibri" w:hAnsi="Arial" w:cs="Arial"/>
          <w:b/>
          <w:color w:val="AA2454"/>
        </w:rPr>
        <w:t>Of / Dátum:</w:t>
      </w:r>
      <w:r w:rsidRPr="00AC615A">
        <w:rPr>
          <w:rFonts w:ascii="Arial" w:eastAsia="Calibri" w:hAnsi="Arial" w:cs="Arial"/>
          <w:color w:val="AA2454"/>
        </w:rPr>
        <w:tab/>
      </w:r>
      <w:r>
        <w:rPr>
          <w:rFonts w:ascii="Arial" w:eastAsia="Calibri" w:hAnsi="Arial" w:cs="Arial"/>
        </w:rPr>
        <w:t>13</w:t>
      </w:r>
      <w:r>
        <w:rPr>
          <w:rFonts w:ascii="Arial" w:eastAsia="Calibri" w:hAnsi="Arial" w:cs="Times New Roman"/>
        </w:rPr>
        <w:t>/01/2014</w:t>
      </w:r>
    </w:p>
    <w:p w:rsidR="009F409A" w:rsidRPr="00AC615A" w:rsidRDefault="009F409A" w:rsidP="009F40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C615A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C615A">
        <w:rPr>
          <w:rFonts w:ascii="Arial" w:eastAsia="Calibri" w:hAnsi="Arial" w:cs="Arial"/>
          <w:b/>
          <w:color w:val="AA2454"/>
        </w:rPr>
        <w:t xml:space="preserve"> / Tárgy:</w:t>
      </w:r>
      <w:r w:rsidRPr="00AC615A">
        <w:rPr>
          <w:rFonts w:ascii="Arial" w:eastAsia="Calibri" w:hAnsi="Arial" w:cs="Arial"/>
          <w:color w:val="AA2454"/>
        </w:rPr>
        <w:tab/>
      </w:r>
      <w:proofErr w:type="spellStart"/>
      <w:r>
        <w:rPr>
          <w:rFonts w:ascii="Arial" w:eastAsia="Calibri" w:hAnsi="Arial" w:cs="Arial"/>
          <w:color w:val="5E5E5E"/>
        </w:rPr>
        <w:t>Changes</w:t>
      </w:r>
      <w:proofErr w:type="spellEnd"/>
      <w:r>
        <w:rPr>
          <w:rFonts w:ascii="Arial" w:eastAsia="Calibri" w:hAnsi="Arial" w:cs="Arial"/>
          <w:color w:val="5E5E5E"/>
        </w:rPr>
        <w:t xml:space="preserve"> </w:t>
      </w:r>
      <w:proofErr w:type="spellStart"/>
      <w:r>
        <w:rPr>
          <w:rFonts w:ascii="Arial" w:eastAsia="Calibri" w:hAnsi="Arial" w:cs="Arial"/>
          <w:color w:val="5E5E5E"/>
        </w:rPr>
        <w:t>in</w:t>
      </w:r>
      <w:proofErr w:type="spellEnd"/>
      <w:r>
        <w:rPr>
          <w:rFonts w:ascii="Arial" w:eastAsia="Calibri" w:hAnsi="Arial" w:cs="Arial"/>
          <w:color w:val="5E5E5E"/>
        </w:rPr>
        <w:t xml:space="preserve"> </w:t>
      </w:r>
      <w:proofErr w:type="spellStart"/>
      <w:r>
        <w:rPr>
          <w:rFonts w:ascii="Arial" w:eastAsia="Calibri" w:hAnsi="Arial" w:cs="Arial"/>
          <w:color w:val="5E5E5E"/>
        </w:rPr>
        <w:t>ways</w:t>
      </w:r>
      <w:proofErr w:type="spellEnd"/>
      <w:r>
        <w:rPr>
          <w:rFonts w:ascii="Arial" w:eastAsia="Calibri" w:hAnsi="Arial" w:cs="Arial"/>
          <w:color w:val="5E5E5E"/>
        </w:rPr>
        <w:t xml:space="preserve"> of cash </w:t>
      </w:r>
      <w:proofErr w:type="spellStart"/>
      <w:r>
        <w:rPr>
          <w:rFonts w:ascii="Arial" w:eastAsia="Calibri" w:hAnsi="Arial" w:cs="Arial"/>
          <w:color w:val="5E5E5E"/>
        </w:rPr>
        <w:t>collection</w:t>
      </w:r>
      <w:proofErr w:type="spellEnd"/>
      <w:r w:rsidRPr="00AC615A">
        <w:rPr>
          <w:rFonts w:ascii="Arial" w:eastAsia="Calibri" w:hAnsi="Arial" w:cs="Arial"/>
          <w:color w:val="5E5E5E"/>
        </w:rPr>
        <w:t xml:space="preserve"> </w:t>
      </w:r>
      <w:r w:rsidRPr="00AC615A">
        <w:rPr>
          <w:rFonts w:ascii="Arial" w:eastAsia="Calibri" w:hAnsi="Arial" w:cs="Arial"/>
          <w:color w:val="000000" w:themeColor="text1"/>
        </w:rPr>
        <w:t>/</w:t>
      </w:r>
      <w:r w:rsidRPr="00AC615A">
        <w:rPr>
          <w:rFonts w:ascii="Arial" w:eastAsia="Calibri" w:hAnsi="Arial" w:cs="Arial"/>
          <w:color w:val="5E5E5E"/>
        </w:rPr>
        <w:t xml:space="preserve"> </w:t>
      </w:r>
    </w:p>
    <w:p w:rsidR="009F409A" w:rsidRPr="00AC615A" w:rsidRDefault="009F409A" w:rsidP="009F40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>
        <w:rPr>
          <w:rFonts w:ascii="Arial" w:eastAsia="Calibri" w:hAnsi="Arial" w:cs="Times New Roman"/>
          <w:i/>
          <w:iCs/>
          <w:color w:val="808080" w:themeColor="text1" w:themeTint="7F"/>
        </w:rPr>
        <w:tab/>
        <w:t>Változás a pénzbeszedés módjában</w:t>
      </w:r>
    </w:p>
    <w:p w:rsidR="009F409A" w:rsidRPr="00AC615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rPr>
          <w:rFonts w:ascii="Arial" w:eastAsia="Calibri" w:hAnsi="Arial" w:cs="Times New Roman"/>
          <w:b/>
          <w:color w:val="AA2454"/>
          <w:sz w:val="26"/>
        </w:rPr>
      </w:pPr>
      <w:r w:rsidRPr="00AC615A">
        <w:rPr>
          <w:rFonts w:ascii="Arial" w:eastAsia="Calibri" w:hAnsi="Arial" w:cs="Times New Roman"/>
        </w:rPr>
        <w:br w:type="page"/>
      </w:r>
    </w:p>
    <w:p w:rsidR="009F409A" w:rsidRPr="00AC615A" w:rsidRDefault="009F409A" w:rsidP="009F409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9F409A" w:rsidRPr="00AC615A" w:rsidRDefault="005B589F" w:rsidP="009F409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>
        <w:rPr>
          <w:rFonts w:ascii="Arial" w:eastAsia="Calibri" w:hAnsi="Arial" w:cs="Times New Roman"/>
          <w:b/>
          <w:color w:val="AA2454"/>
          <w:sz w:val="28"/>
          <w:szCs w:val="28"/>
        </w:rPr>
        <w:t>Changes</w:t>
      </w:r>
      <w:proofErr w:type="spellEnd"/>
      <w:r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b/>
          <w:color w:val="AA2454"/>
          <w:sz w:val="28"/>
          <w:szCs w:val="28"/>
        </w:rPr>
        <w:t>in</w:t>
      </w:r>
      <w:proofErr w:type="spellEnd"/>
      <w:r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Times New Roman"/>
          <w:b/>
          <w:color w:val="AA2454"/>
          <w:sz w:val="28"/>
          <w:szCs w:val="28"/>
        </w:rPr>
        <w:t>ways</w:t>
      </w:r>
      <w:proofErr w:type="spellEnd"/>
      <w:r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of cash </w:t>
      </w:r>
      <w:proofErr w:type="spellStart"/>
      <w:r>
        <w:rPr>
          <w:rFonts w:ascii="Arial" w:eastAsia="Calibri" w:hAnsi="Arial" w:cs="Times New Roman"/>
          <w:b/>
          <w:color w:val="AA2454"/>
          <w:sz w:val="28"/>
          <w:szCs w:val="28"/>
        </w:rPr>
        <w:t>collection</w:t>
      </w:r>
      <w:proofErr w:type="spellEnd"/>
      <w:r w:rsidR="009F409A" w:rsidRPr="00AC615A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</w:t>
      </w:r>
      <w:r>
        <w:rPr>
          <w:rFonts w:ascii="Arial" w:eastAsia="Calibri" w:hAnsi="Arial" w:cs="Times New Roman"/>
          <w:b/>
          <w:color w:val="AA2454"/>
          <w:sz w:val="28"/>
          <w:szCs w:val="28"/>
        </w:rPr>
        <w:t>Változás a pénzbeszedés módjában</w:t>
      </w:r>
    </w:p>
    <w:p w:rsidR="009F409A" w:rsidRDefault="009F409A" w:rsidP="009F409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597647" w:rsidRPr="00AC615A" w:rsidRDefault="00597647" w:rsidP="009F409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9F409A" w:rsidRPr="00AC615A" w:rsidRDefault="00CB596B" w:rsidP="009F409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CB596B">
        <w:rPr>
          <w:rFonts w:ascii="Arial" w:eastAsia="Calibri" w:hAnsi="Arial"/>
          <w:lang w:val="en-US"/>
        </w:rPr>
        <w:t>In acc</w:t>
      </w:r>
      <w:r w:rsidR="00A35FE9">
        <w:rPr>
          <w:rFonts w:ascii="Arial" w:eastAsia="Calibri" w:hAnsi="Arial"/>
          <w:lang w:val="en-US"/>
        </w:rPr>
        <w:t>ordance with Point</w:t>
      </w:r>
      <w:r>
        <w:rPr>
          <w:rFonts w:ascii="Arial" w:eastAsia="Calibri" w:hAnsi="Arial"/>
          <w:lang w:val="en-US"/>
        </w:rPr>
        <w:t xml:space="preserve"> </w:t>
      </w:r>
      <w:r w:rsidR="002366A6" w:rsidRPr="002366A6">
        <w:rPr>
          <w:rFonts w:ascii="Arial" w:eastAsia="Calibri" w:hAnsi="Arial"/>
          <w:lang w:val="en-US"/>
        </w:rPr>
        <w:t>1.3.1.8</w:t>
      </w:r>
      <w:r w:rsidRPr="002366A6">
        <w:rPr>
          <w:rFonts w:ascii="Arial" w:eastAsia="Calibri" w:hAnsi="Arial"/>
          <w:lang w:val="en-US"/>
        </w:rPr>
        <w:t xml:space="preserve"> of</w:t>
      </w:r>
      <w:r>
        <w:rPr>
          <w:rFonts w:ascii="Arial" w:eastAsia="Calibri" w:hAnsi="Arial"/>
          <w:lang w:val="en-US"/>
        </w:rPr>
        <w:t xml:space="preserve"> CEEGE</w:t>
      </w:r>
      <w:r w:rsidRPr="00CB596B">
        <w:rPr>
          <w:rFonts w:ascii="Arial" w:eastAsia="Calibri" w:hAnsi="Arial"/>
          <w:lang w:val="en-US"/>
        </w:rPr>
        <w:t>X Market Rules and in line with international practic</w:t>
      </w:r>
      <w:r>
        <w:rPr>
          <w:rFonts w:ascii="Arial" w:eastAsia="Calibri" w:hAnsi="Arial"/>
          <w:lang w:val="en-US"/>
        </w:rPr>
        <w:t>e as of 13rd of January 2014 CEEGE</w:t>
      </w:r>
      <w:r w:rsidRPr="00CB596B">
        <w:rPr>
          <w:rFonts w:ascii="Arial" w:eastAsia="Calibri" w:hAnsi="Arial"/>
          <w:lang w:val="en-US"/>
        </w:rPr>
        <w:t>X</w:t>
      </w:r>
      <w:r>
        <w:rPr>
          <w:rFonts w:ascii="Arial" w:eastAsia="Calibri" w:hAnsi="Arial"/>
          <w:lang w:val="en-US"/>
        </w:rPr>
        <w:t xml:space="preserve"> Ltd. may issue invoices for CEEGE</w:t>
      </w:r>
      <w:r w:rsidRPr="00CB596B">
        <w:rPr>
          <w:rFonts w:ascii="Arial" w:eastAsia="Calibri" w:hAnsi="Arial"/>
          <w:lang w:val="en-US"/>
        </w:rPr>
        <w:t>X Members in the form of electronic invoices (e-invoices).</w:t>
      </w:r>
      <w:r w:rsidR="009F409A" w:rsidRPr="00757EB3">
        <w:rPr>
          <w:rFonts w:ascii="Arial" w:eastAsia="Calibri" w:hAnsi="Arial" w:cs="Times New Roman"/>
          <w:lang w:val="en-US"/>
        </w:rPr>
        <w:t xml:space="preserve"> </w:t>
      </w:r>
    </w:p>
    <w:p w:rsidR="009F409A" w:rsidRPr="00CB596B" w:rsidRDefault="009F409A" w:rsidP="009F409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9F409A" w:rsidRPr="00AC615A" w:rsidRDefault="00CB596B" w:rsidP="009F409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>
        <w:rPr>
          <w:rFonts w:ascii="Arial" w:eastAsia="Calibri" w:hAnsi="Arial"/>
          <w:i/>
          <w:iCs/>
          <w:color w:val="808080" w:themeColor="text1" w:themeTint="7F"/>
        </w:rPr>
        <w:t>A CEEGE</w:t>
      </w:r>
      <w:r w:rsidRPr="00CB596B">
        <w:rPr>
          <w:rFonts w:ascii="Arial" w:eastAsia="Calibri" w:hAnsi="Arial"/>
          <w:i/>
          <w:iCs/>
          <w:color w:val="808080" w:themeColor="text1" w:themeTint="7F"/>
        </w:rPr>
        <w:t xml:space="preserve">X Piaci Szabályzatának </w:t>
      </w:r>
      <w:r w:rsidR="002366A6" w:rsidRPr="002366A6">
        <w:rPr>
          <w:rFonts w:ascii="Arial" w:eastAsia="Calibri" w:hAnsi="Arial"/>
          <w:i/>
          <w:iCs/>
          <w:color w:val="808080" w:themeColor="text1" w:themeTint="7F"/>
        </w:rPr>
        <w:t>1.3.1.8.</w:t>
      </w:r>
      <w:r w:rsidR="00A35FE9">
        <w:rPr>
          <w:rFonts w:ascii="Arial" w:eastAsia="Calibri" w:hAnsi="Arial"/>
          <w:i/>
          <w:iCs/>
          <w:color w:val="808080" w:themeColor="text1" w:themeTint="7F"/>
        </w:rPr>
        <w:t xml:space="preserve"> P</w:t>
      </w:r>
      <w:r w:rsidRPr="00CB596B">
        <w:rPr>
          <w:rFonts w:ascii="Arial" w:eastAsia="Calibri" w:hAnsi="Arial"/>
          <w:i/>
          <w:iCs/>
          <w:color w:val="808080" w:themeColor="text1" w:themeTint="7F"/>
        </w:rPr>
        <w:t>ontjában foglaltaknak megfelelően és a nemzetköz</w:t>
      </w:r>
      <w:r>
        <w:rPr>
          <w:rFonts w:ascii="Arial" w:eastAsia="Calibri" w:hAnsi="Arial"/>
          <w:i/>
          <w:iCs/>
          <w:color w:val="808080" w:themeColor="text1" w:themeTint="7F"/>
        </w:rPr>
        <w:t>i gyakorlattal összhangban a CEEGE</w:t>
      </w:r>
      <w:r w:rsidRPr="00CB596B">
        <w:rPr>
          <w:rFonts w:ascii="Arial" w:eastAsia="Calibri" w:hAnsi="Arial"/>
          <w:i/>
          <w:iCs/>
          <w:color w:val="808080" w:themeColor="text1" w:themeTint="7F"/>
        </w:rPr>
        <w:t xml:space="preserve">X </w:t>
      </w:r>
      <w:proofErr w:type="spellStart"/>
      <w:r w:rsidRPr="00CB596B">
        <w:rPr>
          <w:rFonts w:ascii="Arial" w:eastAsia="Calibri" w:hAnsi="Arial"/>
          <w:i/>
          <w:iCs/>
          <w:color w:val="808080" w:themeColor="text1" w:themeTint="7F"/>
        </w:rPr>
        <w:t>Zrt</w:t>
      </w:r>
      <w:proofErr w:type="spellEnd"/>
      <w:r w:rsidRPr="00CB596B">
        <w:rPr>
          <w:rFonts w:ascii="Arial" w:eastAsia="Calibri" w:hAnsi="Arial"/>
          <w:i/>
          <w:iCs/>
          <w:color w:val="808080" w:themeColor="text1" w:themeTint="7F"/>
        </w:rPr>
        <w:t xml:space="preserve">. 2014. január 13-tól </w:t>
      </w:r>
      <w:r>
        <w:rPr>
          <w:rFonts w:ascii="Arial" w:eastAsia="Calibri" w:hAnsi="Arial"/>
          <w:i/>
          <w:iCs/>
          <w:color w:val="808080" w:themeColor="text1" w:themeTint="7F"/>
        </w:rPr>
        <w:t xml:space="preserve">a </w:t>
      </w:r>
      <w:bookmarkStart w:id="0" w:name="_GoBack"/>
      <w:bookmarkEnd w:id="0"/>
      <w:r>
        <w:rPr>
          <w:rFonts w:ascii="Arial" w:eastAsia="Calibri" w:hAnsi="Arial"/>
          <w:i/>
          <w:iCs/>
          <w:color w:val="808080" w:themeColor="text1" w:themeTint="7F"/>
        </w:rPr>
        <w:t>CEEGE</w:t>
      </w:r>
      <w:r w:rsidRPr="00CB596B">
        <w:rPr>
          <w:rFonts w:ascii="Arial" w:eastAsia="Calibri" w:hAnsi="Arial"/>
          <w:i/>
          <w:iCs/>
          <w:color w:val="808080" w:themeColor="text1" w:themeTint="7F"/>
        </w:rPr>
        <w:t>X Tagok számára a számlákat elektronikus számla (e-számla) formájában is kibocsáthatja.</w:t>
      </w:r>
      <w:r w:rsidR="009F409A">
        <w:rPr>
          <w:rFonts w:ascii="Arial" w:eastAsia="Calibri" w:hAnsi="Arial" w:cs="Times New Roman"/>
          <w:i/>
          <w:iCs/>
          <w:color w:val="808080" w:themeColor="text1" w:themeTint="7F"/>
        </w:rPr>
        <w:t xml:space="preserve"> </w:t>
      </w:r>
    </w:p>
    <w:p w:rsidR="009F409A" w:rsidRPr="00AC615A" w:rsidRDefault="009F409A" w:rsidP="009F409A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hAnsi="Arial"/>
        </w:rPr>
      </w:pPr>
    </w:p>
    <w:p w:rsidR="009F409A" w:rsidRPr="00AC615A" w:rsidRDefault="009F409A" w:rsidP="009F409A">
      <w:pPr>
        <w:spacing w:after="120" w:line="252" w:lineRule="auto"/>
        <w:jc w:val="both"/>
        <w:rPr>
          <w:rFonts w:ascii="Arial" w:hAnsi="Arial"/>
        </w:rPr>
      </w:pPr>
    </w:p>
    <w:p w:rsidR="009F409A" w:rsidRPr="00AC615A" w:rsidRDefault="009F409A" w:rsidP="009F40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409A" w:rsidRDefault="009F409A" w:rsidP="009F409A"/>
    <w:p w:rsidR="009F409A" w:rsidRDefault="009F409A" w:rsidP="009F409A"/>
    <w:p w:rsidR="008C4373" w:rsidRDefault="0093230E"/>
    <w:sectPr w:rsidR="008C4373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230E">
      <w:pPr>
        <w:spacing w:after="0" w:line="240" w:lineRule="auto"/>
      </w:pPr>
      <w:r>
        <w:separator/>
      </w:r>
    </w:p>
  </w:endnote>
  <w:endnote w:type="continuationSeparator" w:id="0">
    <w:p w:rsidR="00000000" w:rsidRDefault="0093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A35FE9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582EB033" wp14:editId="122A672D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93230E">
          <w:rPr>
            <w:rFonts w:eastAsia="Calibri"/>
            <w:noProof/>
          </w:rPr>
          <w:t>1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93230E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230E">
      <w:pPr>
        <w:spacing w:after="0" w:line="240" w:lineRule="auto"/>
      </w:pPr>
      <w:r>
        <w:separator/>
      </w:r>
    </w:p>
  </w:footnote>
  <w:footnote w:type="continuationSeparator" w:id="0">
    <w:p w:rsidR="00000000" w:rsidRDefault="0093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A35FE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F1ACA77" wp14:editId="71D6212D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EC3B58E" wp14:editId="7518EC50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E"/>
    <w:rsid w:val="002366A6"/>
    <w:rsid w:val="00597647"/>
    <w:rsid w:val="005B589F"/>
    <w:rsid w:val="006635A2"/>
    <w:rsid w:val="008C4A82"/>
    <w:rsid w:val="008F7A47"/>
    <w:rsid w:val="0093230E"/>
    <w:rsid w:val="009F409A"/>
    <w:rsid w:val="00A35FE9"/>
    <w:rsid w:val="00CB596B"/>
    <w:rsid w:val="00D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0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F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409A"/>
  </w:style>
  <w:style w:type="paragraph" w:styleId="llb">
    <w:name w:val="footer"/>
    <w:basedOn w:val="Norml"/>
    <w:link w:val="llbChar"/>
    <w:uiPriority w:val="99"/>
    <w:semiHidden/>
    <w:unhideWhenUsed/>
    <w:rsid w:val="009F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409A"/>
  </w:style>
  <w:style w:type="paragraph" w:styleId="Buborkszveg">
    <w:name w:val="Balloon Text"/>
    <w:basedOn w:val="Norml"/>
    <w:link w:val="BuborkszvegChar"/>
    <w:uiPriority w:val="99"/>
    <w:semiHidden/>
    <w:unhideWhenUsed/>
    <w:rsid w:val="009F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0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F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409A"/>
  </w:style>
  <w:style w:type="paragraph" w:styleId="llb">
    <w:name w:val="footer"/>
    <w:basedOn w:val="Norml"/>
    <w:link w:val="llbChar"/>
    <w:uiPriority w:val="99"/>
    <w:semiHidden/>
    <w:unhideWhenUsed/>
    <w:rsid w:val="009F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409A"/>
  </w:style>
  <w:style w:type="paragraph" w:styleId="Buborkszveg">
    <w:name w:val="Balloon Text"/>
    <w:basedOn w:val="Norml"/>
    <w:link w:val="BuborkszvegChar"/>
    <w:uiPriority w:val="99"/>
    <w:semiHidden/>
    <w:unhideWhenUsed/>
    <w:rsid w:val="009F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Balázs</dc:creator>
  <cp:lastModifiedBy>Szabó Balázs</cp:lastModifiedBy>
  <cp:revision>8</cp:revision>
  <dcterms:created xsi:type="dcterms:W3CDTF">2014-01-13T12:10:00Z</dcterms:created>
  <dcterms:modified xsi:type="dcterms:W3CDTF">2014-01-13T16:34:00Z</dcterms:modified>
</cp:coreProperties>
</file>